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95" w:rsidRPr="00133152" w:rsidRDefault="00297824" w:rsidP="00133152">
      <w:pPr>
        <w:widowControl/>
        <w:spacing w:before="100" w:beforeAutospacing="1" w:after="100" w:afterAutospacing="1" w:line="250" w:lineRule="atLeast"/>
        <w:ind w:firstLineChars="200" w:firstLine="640"/>
        <w:jc w:val="center"/>
        <w:outlineLvl w:val="3"/>
        <w:rPr>
          <w:rFonts w:ascii="方正小标宋简体" w:eastAsia="方正小标宋简体"/>
          <w:b/>
          <w:sz w:val="32"/>
          <w:szCs w:val="32"/>
        </w:rPr>
      </w:pPr>
      <w:r w:rsidRPr="00133152">
        <w:rPr>
          <w:rFonts w:ascii="方正小标宋简体" w:eastAsia="方正小标宋简体" w:hint="eastAsia"/>
          <w:b/>
          <w:sz w:val="32"/>
          <w:szCs w:val="32"/>
        </w:rPr>
        <w:t>理学院关于教学差错（事故等）的补充规定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200" w:firstLine="56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为进一步提高理学院全体教师以学生为中心的教学、服务理念，促使理学院教学质量管理科学化和规范化，依据校教发 [2015]7号等文件，</w:t>
      </w:r>
      <w:r w:rsidR="006F0D88">
        <w:rPr>
          <w:rFonts w:ascii="仿宋_GB2312" w:eastAsia="仿宋_GB2312" w:hint="eastAsia"/>
          <w:sz w:val="28"/>
          <w:szCs w:val="28"/>
        </w:rPr>
        <w:t>特</w:t>
      </w:r>
      <w:r>
        <w:rPr>
          <w:rFonts w:ascii="仿宋_GB2312" w:eastAsia="仿宋_GB2312" w:hint="eastAsia"/>
          <w:sz w:val="28"/>
          <w:szCs w:val="28"/>
        </w:rPr>
        <w:t>制定本补充规定。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100" w:firstLine="28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1、以下情形认定为教学差错：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200" w:firstLine="56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教师未在规定时间内上交包括课程大纲、授课计划、听课记录、教师教学自查表、学生学习状态调查表、网上评学、同行评议、教师手册、试卷及试卷分析、大学生创新创业项目中期</w:t>
      </w:r>
      <w:r w:rsidR="006F0D88">
        <w:rPr>
          <w:rFonts w:ascii="仿宋_GB2312" w:eastAsia="仿宋_GB2312" w:hint="eastAsia"/>
          <w:sz w:val="28"/>
          <w:szCs w:val="28"/>
        </w:rPr>
        <w:t>报告</w:t>
      </w:r>
      <w:r>
        <w:rPr>
          <w:rFonts w:ascii="仿宋_GB2312" w:eastAsia="仿宋_GB2312" w:hint="eastAsia"/>
          <w:sz w:val="28"/>
          <w:szCs w:val="28"/>
        </w:rPr>
        <w:t>、结题书、毕业论文和毕业实习等相关教学文档，经办公室或系（部、中心主任）提醒后上交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；每学期因私</w:t>
      </w:r>
      <w:r w:rsidR="006F0D88">
        <w:rPr>
          <w:rFonts w:ascii="仿宋_GB2312" w:eastAsia="仿宋_GB2312" w:hint="eastAsia"/>
          <w:sz w:val="28"/>
          <w:szCs w:val="28"/>
        </w:rPr>
        <w:t>串、</w:t>
      </w:r>
      <w:r>
        <w:rPr>
          <w:rFonts w:ascii="仿宋_GB2312" w:eastAsia="仿宋_GB2312" w:hint="eastAsia"/>
          <w:sz w:val="28"/>
          <w:szCs w:val="28"/>
        </w:rPr>
        <w:t>调课3次以上者；教务管理人员未按教务处规定时间及时准确上交、存档相关教学文件，未做好记录统计工作。</w:t>
      </w:r>
    </w:p>
    <w:p w:rsidR="00040B95" w:rsidRDefault="00297824">
      <w:pPr>
        <w:widowControl/>
        <w:spacing w:before="100" w:beforeAutospacing="1" w:after="100" w:afterAutospacing="1" w:line="250" w:lineRule="atLeast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2、以下情形认定为一般教学事故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300" w:firstLine="84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教师未在规定时间内上交1中</w:t>
      </w:r>
      <w:r w:rsidR="006F0D88">
        <w:rPr>
          <w:rFonts w:ascii="仿宋_GB2312" w:eastAsia="仿宋_GB2312" w:hint="eastAsia"/>
          <w:sz w:val="28"/>
          <w:szCs w:val="28"/>
        </w:rPr>
        <w:t>所列</w:t>
      </w:r>
      <w:r>
        <w:rPr>
          <w:rFonts w:ascii="仿宋_GB2312" w:eastAsia="仿宋_GB2312" w:hint="eastAsia"/>
          <w:sz w:val="28"/>
          <w:szCs w:val="28"/>
        </w:rPr>
        <w:t>各类教学文档，经提醒后</w:t>
      </w:r>
      <w:r w:rsidR="006F0D88">
        <w:rPr>
          <w:rFonts w:ascii="仿宋_GB2312" w:eastAsia="仿宋_GB2312" w:hint="eastAsia"/>
          <w:sz w:val="28"/>
          <w:szCs w:val="28"/>
        </w:rPr>
        <w:t>仍</w:t>
      </w:r>
      <w:r>
        <w:rPr>
          <w:rFonts w:ascii="仿宋_GB2312" w:eastAsia="仿宋_GB2312" w:hint="eastAsia"/>
          <w:sz w:val="28"/>
          <w:szCs w:val="28"/>
        </w:rPr>
        <w:t>未上交者；每学期因私</w:t>
      </w:r>
      <w:r w:rsidR="006F0D88">
        <w:rPr>
          <w:rFonts w:ascii="仿宋_GB2312" w:eastAsia="仿宋_GB2312" w:hint="eastAsia"/>
          <w:sz w:val="28"/>
          <w:szCs w:val="28"/>
        </w:rPr>
        <w:t>串、</w:t>
      </w:r>
      <w:r>
        <w:rPr>
          <w:rFonts w:ascii="仿宋_GB2312" w:eastAsia="仿宋_GB2312" w:hint="eastAsia"/>
          <w:sz w:val="28"/>
          <w:szCs w:val="28"/>
        </w:rPr>
        <w:t>调课5次以上者；教务管理人员上报学校材料有误，相关教学文件存档、统计工作不全；在学院教学评奖、评优过程中，有打招呼、说</w:t>
      </w:r>
      <w:r w:rsidR="006F0D88">
        <w:rPr>
          <w:rFonts w:ascii="仿宋_GB2312" w:eastAsia="仿宋_GB2312" w:hint="eastAsia"/>
          <w:sz w:val="28"/>
          <w:szCs w:val="28"/>
        </w:rPr>
        <w:t>情</w:t>
      </w:r>
      <w:r>
        <w:rPr>
          <w:rFonts w:ascii="仿宋_GB2312" w:eastAsia="仿宋_GB2312" w:hint="eastAsia"/>
          <w:sz w:val="28"/>
          <w:szCs w:val="28"/>
        </w:rPr>
        <w:t>者；督导组成员或评优小组等人员教学评奖、评优过程中徇私舞弊者。</w:t>
      </w:r>
    </w:p>
    <w:p w:rsidR="00040B95" w:rsidRDefault="00297824">
      <w:pPr>
        <w:widowControl/>
        <w:spacing w:before="100" w:beforeAutospacing="1" w:after="100" w:afterAutospacing="1" w:line="250" w:lineRule="atLeast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3、认定程序</w:t>
      </w:r>
    </w:p>
    <w:p w:rsidR="00040B95" w:rsidRDefault="00297824">
      <w:pPr>
        <w:widowControl/>
        <w:spacing w:before="100" w:beforeAutospacing="1" w:after="100" w:afterAutospacing="1" w:line="250" w:lineRule="atLeast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按校教发 [2015]7号文件执行。</w:t>
      </w:r>
    </w:p>
    <w:p w:rsidR="00040B95" w:rsidRDefault="00297824">
      <w:pPr>
        <w:widowControl/>
        <w:spacing w:before="100" w:beforeAutospacing="1" w:after="100" w:afterAutospacing="1" w:line="250" w:lineRule="atLeast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4、处理方式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200" w:firstLine="56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凡被认定为</w:t>
      </w:r>
      <w:r w:rsidR="006F0D88">
        <w:rPr>
          <w:rFonts w:ascii="仿宋_GB2312" w:eastAsia="仿宋_GB2312" w:hint="eastAsia"/>
          <w:sz w:val="28"/>
          <w:szCs w:val="28"/>
        </w:rPr>
        <w:t>有</w:t>
      </w:r>
      <w:r>
        <w:rPr>
          <w:rFonts w:ascii="仿宋_GB2312" w:eastAsia="仿宋_GB2312" w:hint="eastAsia"/>
          <w:sz w:val="28"/>
          <w:szCs w:val="28"/>
        </w:rPr>
        <w:t>教学差错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，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取消</w:t>
      </w:r>
      <w:r w:rsidR="006F0D88">
        <w:rPr>
          <w:rFonts w:ascii="仿宋_GB2312" w:eastAsia="仿宋_GB2312" w:hint="eastAsia"/>
          <w:sz w:val="28"/>
          <w:szCs w:val="28"/>
        </w:rPr>
        <w:t>其参与</w:t>
      </w:r>
      <w:r>
        <w:rPr>
          <w:rFonts w:ascii="仿宋_GB2312" w:eastAsia="仿宋_GB2312" w:hint="eastAsia"/>
          <w:sz w:val="28"/>
          <w:szCs w:val="28"/>
        </w:rPr>
        <w:t>本年（或次年）评优、评奖、职称申报、项目申报资格。并在年终业绩考核扣除5个业绩积分。如</w:t>
      </w:r>
      <w:r w:rsidR="006F0D88">
        <w:rPr>
          <w:rFonts w:ascii="仿宋_GB2312" w:eastAsia="仿宋_GB2312" w:hint="eastAsia"/>
          <w:sz w:val="28"/>
          <w:szCs w:val="28"/>
        </w:rPr>
        <w:t>属</w:t>
      </w:r>
      <w:r>
        <w:rPr>
          <w:rFonts w:ascii="仿宋_GB2312" w:eastAsia="仿宋_GB2312" w:hint="eastAsia"/>
          <w:sz w:val="28"/>
          <w:szCs w:val="28"/>
        </w:rPr>
        <w:t>管理方面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责任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同时扣除办公室主任和分管领导5个业绩积分。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200" w:firstLine="56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凡被认定为教学事故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，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取消</w:t>
      </w:r>
      <w:r w:rsidR="006F0D88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本年和次年评优、评奖、职称申报、项目申报资格。并在年终业绩考核扣除</w:t>
      </w:r>
      <w:r w:rsidR="006F0D88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10个业绩积分。如</w:t>
      </w:r>
      <w:r w:rsidR="006F0D88">
        <w:rPr>
          <w:rFonts w:ascii="仿宋_GB2312" w:eastAsia="仿宋_GB2312" w:hint="eastAsia"/>
          <w:sz w:val="28"/>
          <w:szCs w:val="28"/>
        </w:rPr>
        <w:t>属</w:t>
      </w:r>
      <w:r>
        <w:rPr>
          <w:rFonts w:ascii="仿宋_GB2312" w:eastAsia="仿宋_GB2312" w:hint="eastAsia"/>
          <w:sz w:val="28"/>
          <w:szCs w:val="28"/>
        </w:rPr>
        <w:t>管理方面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责任同时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扣除办公室主任和分管领导10个业绩积分。</w:t>
      </w:r>
    </w:p>
    <w:p w:rsidR="00040B95" w:rsidRDefault="00297824">
      <w:pPr>
        <w:widowControl/>
        <w:spacing w:before="100" w:beforeAutospacing="1" w:after="100" w:afterAutospacing="1" w:line="250" w:lineRule="atLeast"/>
        <w:ind w:firstLineChars="200" w:firstLine="560"/>
        <w:outlineLvl w:val="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凡被认定为严重教学事故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，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取消</w:t>
      </w:r>
      <w:r w:rsidR="006F0D88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三年评优、评奖、职称申报、项目申报资格。并在年终业绩考核扣除</w:t>
      </w:r>
      <w:r w:rsidR="006F0D88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15个业绩积分。如</w:t>
      </w:r>
      <w:r w:rsidR="006F0D88">
        <w:rPr>
          <w:rFonts w:ascii="仿宋_GB2312" w:eastAsia="仿宋_GB2312" w:hint="eastAsia"/>
          <w:sz w:val="28"/>
          <w:szCs w:val="28"/>
        </w:rPr>
        <w:t>属</w:t>
      </w:r>
      <w:r>
        <w:rPr>
          <w:rFonts w:ascii="仿宋_GB2312" w:eastAsia="仿宋_GB2312" w:hint="eastAsia"/>
          <w:sz w:val="28"/>
          <w:szCs w:val="28"/>
        </w:rPr>
        <w:t>管理方面</w:t>
      </w:r>
      <w:r w:rsidR="006F0D8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责任同时</w:t>
      </w:r>
      <w:r w:rsidR="006F0D88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扣除办公室主任和分管领导15个业绩积分。涉及其他违法、违纪行为，按学校相关文件执行。</w:t>
      </w:r>
    </w:p>
    <w:p w:rsidR="00040B95" w:rsidRDefault="00297824" w:rsidP="00C71A98">
      <w:pPr>
        <w:widowControl/>
        <w:spacing w:before="100" w:beforeAutospacing="1" w:after="100" w:afterAutospacing="1" w:line="250" w:lineRule="atLeast"/>
        <w:outlineLvl w:val="3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5、本规定自发布之日起执行，解释权归理学院党政联席会。</w:t>
      </w:r>
      <w:bookmarkStart w:id="0" w:name="_GoBack"/>
      <w:bookmarkEnd w:id="0"/>
    </w:p>
    <w:p w:rsidR="00040B95" w:rsidRDefault="00040B95">
      <w:pPr>
        <w:widowControl/>
        <w:spacing w:before="100" w:beforeAutospacing="1" w:after="100" w:afterAutospacing="1" w:line="250" w:lineRule="atLeast"/>
        <w:ind w:firstLineChars="200" w:firstLine="560"/>
        <w:jc w:val="left"/>
        <w:outlineLvl w:val="3"/>
        <w:rPr>
          <w:rFonts w:ascii="微软雅黑" w:eastAsia="微软雅黑" w:hAnsi="微软雅黑" w:cs="宋体"/>
          <w:b/>
          <w:bCs/>
          <w:color w:val="555555"/>
          <w:kern w:val="0"/>
          <w:sz w:val="28"/>
          <w:szCs w:val="28"/>
        </w:rPr>
      </w:pPr>
    </w:p>
    <w:sectPr w:rsidR="00040B95" w:rsidSect="0078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56" w:rsidRDefault="00755956" w:rsidP="006F0D88">
      <w:r>
        <w:separator/>
      </w:r>
    </w:p>
  </w:endnote>
  <w:endnote w:type="continuationSeparator" w:id="0">
    <w:p w:rsidR="00755956" w:rsidRDefault="00755956" w:rsidP="006F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56" w:rsidRDefault="00755956" w:rsidP="006F0D88">
      <w:r>
        <w:separator/>
      </w:r>
    </w:p>
  </w:footnote>
  <w:footnote w:type="continuationSeparator" w:id="0">
    <w:p w:rsidR="00755956" w:rsidRDefault="00755956" w:rsidP="006F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1EA"/>
    <w:rsid w:val="00040B95"/>
    <w:rsid w:val="00073407"/>
    <w:rsid w:val="00133152"/>
    <w:rsid w:val="00297824"/>
    <w:rsid w:val="00493FD4"/>
    <w:rsid w:val="00632F37"/>
    <w:rsid w:val="0065074C"/>
    <w:rsid w:val="006E563C"/>
    <w:rsid w:val="006F0D88"/>
    <w:rsid w:val="007001EA"/>
    <w:rsid w:val="00725D29"/>
    <w:rsid w:val="00755956"/>
    <w:rsid w:val="0078463E"/>
    <w:rsid w:val="009021C0"/>
    <w:rsid w:val="00955471"/>
    <w:rsid w:val="009F105E"/>
    <w:rsid w:val="009F335B"/>
    <w:rsid w:val="00C71A98"/>
    <w:rsid w:val="00D45AB3"/>
    <w:rsid w:val="00DE7CFF"/>
    <w:rsid w:val="00F25F4F"/>
    <w:rsid w:val="4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055BE"/>
  <w15:docId w15:val="{FAC96EAC-756B-49BB-AA29-A1492983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78463E"/>
    <w:pPr>
      <w:ind w:leftChars="2500" w:left="100"/>
    </w:pPr>
  </w:style>
  <w:style w:type="paragraph" w:styleId="a5">
    <w:name w:val="List Paragraph"/>
    <w:basedOn w:val="a"/>
    <w:uiPriority w:val="34"/>
    <w:qFormat/>
    <w:rsid w:val="0078463E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8463E"/>
  </w:style>
  <w:style w:type="paragraph" w:styleId="a6">
    <w:name w:val="header"/>
    <w:basedOn w:val="a"/>
    <w:link w:val="a7"/>
    <w:uiPriority w:val="99"/>
    <w:unhideWhenUsed/>
    <w:rsid w:val="006F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0D8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0D88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331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31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7</cp:revision>
  <cp:lastPrinted>2019-10-14T09:22:00Z</cp:lastPrinted>
  <dcterms:created xsi:type="dcterms:W3CDTF">2019-07-29T01:50:00Z</dcterms:created>
  <dcterms:modified xsi:type="dcterms:W3CDTF">2021-03-15T08:11:00Z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